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9B" w:rsidRDefault="00CB1C8D" w:rsidP="00B2309B">
      <w:pPr>
        <w:jc w:val="center"/>
        <w:rPr>
          <w:rFonts w:ascii="標楷體" w:eastAsia="標楷體" w:hAnsi="標楷體"/>
          <w:b/>
          <w:sz w:val="28"/>
          <w:szCs w:val="28"/>
        </w:rPr>
      </w:pPr>
      <w:r w:rsidRPr="00CB1C8D">
        <w:rPr>
          <w:rFonts w:ascii="標楷體" w:eastAsia="標楷體" w:hAnsi="標楷體" w:hint="eastAsia"/>
          <w:b/>
          <w:sz w:val="28"/>
          <w:szCs w:val="28"/>
        </w:rPr>
        <w:t>抵免向度通識學分申請作業流程</w:t>
      </w:r>
    </w:p>
    <w:p w:rsidR="00DB2356" w:rsidRPr="00DB2356" w:rsidRDefault="00DB2356" w:rsidP="00DB2356">
      <w:pPr>
        <w:jc w:val="right"/>
        <w:rPr>
          <w:rFonts w:eastAsia="標楷體"/>
          <w:noProof/>
          <w:color w:val="0000FF"/>
          <w:u w:val="thick"/>
        </w:rPr>
      </w:pPr>
      <w:r w:rsidRPr="00DB2356">
        <w:rPr>
          <w:rFonts w:eastAsia="標楷體"/>
        </w:rPr>
        <w:t>109.09.19</w:t>
      </w:r>
      <w:r w:rsidRPr="00DB2356">
        <w:rPr>
          <w:rFonts w:eastAsia="標楷體"/>
        </w:rPr>
        <w:t>更新</w:t>
      </w:r>
    </w:p>
    <w:p w:rsidR="00B2309B" w:rsidRPr="00202983" w:rsidRDefault="00B2309B" w:rsidP="00B2309B">
      <w:pPr>
        <w:spacing w:line="240" w:lineRule="atLeast"/>
        <w:rPr>
          <w:rFonts w:ascii="標楷體" w:eastAsia="標楷體" w:hAnsi="標楷體"/>
        </w:rPr>
      </w:pPr>
      <w:r w:rsidRPr="00202983">
        <w:rPr>
          <w:rFonts w:ascii="標楷體" w:eastAsia="標楷體" w:hAnsi="標楷體" w:hint="eastAsia"/>
        </w:rPr>
        <w:t>業務單位：</w:t>
      </w:r>
      <w:r>
        <w:rPr>
          <w:rFonts w:ascii="標楷體" w:eastAsia="標楷體" w:hAnsi="標楷體" w:hint="eastAsia"/>
          <w:lang w:eastAsia="zh-HK"/>
        </w:rPr>
        <w:t>通識教育中心</w:t>
      </w:r>
      <w:r w:rsidR="0091531F">
        <w:rPr>
          <w:rFonts w:ascii="標楷體" w:eastAsia="標楷體" w:hAnsi="標楷體" w:hint="eastAsia"/>
        </w:rPr>
        <w:t>(</w:t>
      </w:r>
      <w:r w:rsidR="0024087E">
        <w:rPr>
          <w:rFonts w:ascii="標楷體" w:eastAsia="標楷體" w:hAnsi="標楷體" w:hint="eastAsia"/>
        </w:rPr>
        <w:t>三峽校區</w:t>
      </w:r>
      <w:r w:rsidR="0091531F">
        <w:rPr>
          <w:rFonts w:ascii="標楷體" w:eastAsia="標楷體" w:hAnsi="標楷體" w:hint="eastAsia"/>
          <w:lang w:eastAsia="zh-HK"/>
        </w:rPr>
        <w:t>行政大樓3F13室)</w:t>
      </w:r>
    </w:p>
    <w:p w:rsidR="00B2309B" w:rsidRPr="00202983" w:rsidRDefault="00B2309B" w:rsidP="00B2309B">
      <w:pPr>
        <w:spacing w:line="400" w:lineRule="atLeast"/>
        <w:rPr>
          <w:rFonts w:ascii="標楷體" w:eastAsia="標楷體" w:hAnsi="標楷體"/>
          <w:sz w:val="20"/>
        </w:rPr>
      </w:pPr>
      <w:r w:rsidRPr="00202983">
        <w:rPr>
          <w:rFonts w:ascii="標楷體" w:eastAsia="標楷體" w:hAnsi="標楷體" w:hint="eastAsia"/>
        </w:rPr>
        <w:t>連絡分機</w:t>
      </w:r>
      <w:r w:rsidRPr="00202983">
        <w:rPr>
          <w:rFonts w:ascii="標楷體" w:eastAsia="標楷體" w:hAnsi="標楷體" w:hint="eastAsia"/>
          <w:sz w:val="20"/>
        </w:rPr>
        <w:t>：</w:t>
      </w:r>
      <w:r w:rsidRPr="00CA05DF">
        <w:t>02-86741111*661</w:t>
      </w:r>
      <w:r>
        <w:t>65</w:t>
      </w:r>
    </w:p>
    <w:p w:rsidR="00CB1C8D" w:rsidRPr="00CB1C8D" w:rsidRDefault="00CB1C8D" w:rsidP="00CB1C8D">
      <w:pPr>
        <w:spacing w:line="400" w:lineRule="atLeast"/>
        <w:rPr>
          <w:rFonts w:ascii="標楷體" w:eastAsia="標楷體" w:hAnsi="標楷體" w:hint="eastAsia"/>
        </w:rPr>
      </w:pPr>
      <w:r w:rsidRPr="00CB1C8D">
        <w:rPr>
          <w:rFonts w:ascii="標楷體" w:eastAsia="標楷體" w:hAnsi="標楷體" w:hint="eastAsia"/>
        </w:rPr>
        <w:t>辦理時間：抵免學分之申請，應於當學期依行事曆規定日期加退選前辦理。</w:t>
      </w:r>
    </w:p>
    <w:p w:rsidR="00CB1C8D" w:rsidRPr="00CB1C8D" w:rsidRDefault="00CB1C8D" w:rsidP="00CB1C8D">
      <w:pPr>
        <w:spacing w:line="400" w:lineRule="atLeast"/>
        <w:ind w:leftChars="-1" w:left="1131" w:hangingChars="472" w:hanging="1133"/>
        <w:rPr>
          <w:rFonts w:ascii="標楷體" w:eastAsia="標楷體" w:hAnsi="標楷體" w:hint="eastAsia"/>
        </w:rPr>
      </w:pPr>
      <w:r w:rsidRPr="00CB1C8D">
        <w:rPr>
          <w:rFonts w:ascii="標楷體" w:eastAsia="標楷體" w:hAnsi="標楷體" w:hint="eastAsia"/>
        </w:rPr>
        <w:t>主要法規：國立臺北大學學生抵免學分辦法、國立臺北大學通識教育中心學生扺免學分辦法、國立臺北大學通識教育課程實施辦法</w:t>
      </w:r>
    </w:p>
    <w:p w:rsidR="00CB1C8D" w:rsidRPr="00CB1C8D" w:rsidRDefault="00CB1C8D" w:rsidP="00CB1C8D">
      <w:pPr>
        <w:spacing w:line="400" w:lineRule="atLeast"/>
        <w:rPr>
          <w:rFonts w:ascii="標楷體" w:eastAsia="標楷體" w:hAnsi="標楷體" w:hint="eastAsia"/>
          <w:b/>
          <w:shd w:val="pct15" w:color="auto" w:fill="FFFFFF"/>
        </w:rPr>
      </w:pPr>
      <w:r w:rsidRPr="00CB1C8D">
        <w:rPr>
          <w:rFonts w:ascii="標楷體" w:eastAsia="標楷體" w:hAnsi="標楷體" w:hint="eastAsia"/>
          <w:b/>
          <w:shd w:val="pct15" w:color="auto" w:fill="FFFFFF"/>
        </w:rPr>
        <w:t>注意事項：</w:t>
      </w:r>
    </w:p>
    <w:p w:rsidR="00CB1C8D" w:rsidRPr="00CB1C8D" w:rsidRDefault="00CB1C8D" w:rsidP="00CB1C8D">
      <w:pPr>
        <w:spacing w:line="400" w:lineRule="atLeast"/>
        <w:rPr>
          <w:rFonts w:ascii="標楷體" w:eastAsia="標楷體" w:hAnsi="標楷體" w:hint="eastAsia"/>
        </w:rPr>
      </w:pPr>
      <w:r w:rsidRPr="00CB1C8D">
        <w:rPr>
          <w:rFonts w:ascii="標楷體" w:eastAsia="標楷體" w:hAnsi="標楷體" w:hint="eastAsia"/>
        </w:rPr>
        <w:t>一、具下列身分之學生得申請抵免學分，各種身分申請抵免學分以一次為原則：</w:t>
      </w:r>
      <w:bookmarkStart w:id="0" w:name="_GoBack"/>
      <w:bookmarkEnd w:id="0"/>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轉系生。</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轉學生。</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曾在本校或他校肄、畢業，重新取得本校學籍之各年級學生。</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取得學籍之選讀生。</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先修讀學分，後考取修讀學位者。</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依本校學生出國選修課程實施辦法至外國大學選修課程者。</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經學術交流至教育部認可名冊所列大陸地區學校修讀學分者。</w:t>
      </w:r>
    </w:p>
    <w:p w:rsidR="00CB1C8D" w:rsidRPr="00CB1C8D" w:rsidRDefault="00CB1C8D" w:rsidP="00CB1C8D">
      <w:pPr>
        <w:spacing w:line="400" w:lineRule="atLeast"/>
        <w:ind w:leftChars="186" w:left="672" w:hangingChars="94" w:hanging="22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修習雙主修或輔系或教育學程之學生，除依前項規定辦理外，得於修業年限之最後一學年再申請辦理一次。</w:t>
      </w:r>
    </w:p>
    <w:p w:rsidR="00CB1C8D" w:rsidRPr="00CB1C8D" w:rsidRDefault="00CB1C8D" w:rsidP="00CB1C8D">
      <w:pPr>
        <w:spacing w:beforeLines="50" w:before="180" w:line="400" w:lineRule="atLeast"/>
        <w:rPr>
          <w:rFonts w:ascii="標楷體" w:eastAsia="標楷體" w:hAnsi="標楷體" w:hint="eastAsia"/>
        </w:rPr>
      </w:pPr>
      <w:r w:rsidRPr="00CB1C8D">
        <w:rPr>
          <w:rFonts w:ascii="標楷體" w:eastAsia="標楷體" w:hAnsi="標楷體" w:hint="eastAsia"/>
        </w:rPr>
        <w:t>二、抵免學分之原則：</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科目名稱及內容相同者。</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科目名稱不同而內容相同者。</w:t>
      </w:r>
    </w:p>
    <w:p w:rsidR="00CB1C8D" w:rsidRPr="00CB1C8D" w:rsidRDefault="00CB1C8D" w:rsidP="00CB1C8D">
      <w:pPr>
        <w:spacing w:beforeLines="50" w:before="180" w:line="400" w:lineRule="atLeast"/>
        <w:rPr>
          <w:rFonts w:ascii="標楷體" w:eastAsia="標楷體" w:hAnsi="標楷體" w:hint="eastAsia"/>
        </w:rPr>
      </w:pPr>
      <w:r w:rsidRPr="00CB1C8D">
        <w:rPr>
          <w:rFonts w:ascii="標楷體" w:eastAsia="標楷體" w:hAnsi="標楷體" w:hint="eastAsia"/>
        </w:rPr>
        <w:t>三、抵免向度通識學分之之範圍如下：</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通識教育學分，應依本校「通識教育課程實施辦法」之規定辦理。</w:t>
      </w:r>
    </w:p>
    <w:p w:rsidR="00CB1C8D" w:rsidRPr="00CB1C8D" w:rsidRDefault="00CB1C8D" w:rsidP="00CB1C8D">
      <w:pPr>
        <w:spacing w:line="400" w:lineRule="atLeast"/>
        <w:ind w:leftChars="186" w:left="672" w:hangingChars="94" w:hanging="22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原修習科目為原系(所)專業必、選修科目者，不得辦理通識教育學分之抵免。</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五年制專科畢業生於專三以前修習通過之科目，不得抵免。</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國立臺北聯合大學系統之跨校互選通識教育科目，不得抵免。</w:t>
      </w:r>
    </w:p>
    <w:p w:rsidR="00CB1C8D" w:rsidRPr="00CB1C8D" w:rsidRDefault="00CB1C8D" w:rsidP="00CB1C8D">
      <w:pPr>
        <w:spacing w:line="400" w:lineRule="atLeast"/>
        <w:ind w:firstLineChars="186" w:firstLine="44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擬申請抵免之科目，至入學時已超過十年者，不得抵免。</w:t>
      </w:r>
    </w:p>
    <w:p w:rsidR="00CB1C8D" w:rsidRPr="00CB1C8D" w:rsidRDefault="00CB1C8D" w:rsidP="00CB1C8D">
      <w:pPr>
        <w:spacing w:beforeLines="50" w:before="180" w:line="400" w:lineRule="atLeast"/>
        <w:rPr>
          <w:rFonts w:ascii="標楷體" w:eastAsia="標楷體" w:hAnsi="標楷體" w:hint="eastAsia"/>
        </w:rPr>
      </w:pPr>
      <w:r w:rsidRPr="00CB1C8D">
        <w:rPr>
          <w:rFonts w:ascii="標楷體" w:eastAsia="標楷體" w:hAnsi="標楷體" w:hint="eastAsia"/>
        </w:rPr>
        <w:t>四、向度通識學分抵免審核程序，依下列規定辦理：</w:t>
      </w:r>
    </w:p>
    <w:p w:rsidR="00CB1C8D" w:rsidRPr="00CB1C8D" w:rsidRDefault="00CB1C8D" w:rsidP="00CB1C8D">
      <w:pPr>
        <w:spacing w:line="400" w:lineRule="atLeast"/>
        <w:ind w:leftChars="186" w:left="712" w:hangingChars="111" w:hanging="266"/>
        <w:rPr>
          <w:rFonts w:ascii="標楷體" w:eastAsia="標楷體" w:hAnsi="標楷體" w:hint="eastAsia"/>
        </w:rPr>
      </w:pPr>
      <w:r>
        <w:rPr>
          <w:rFonts w:ascii="標楷體" w:eastAsia="標楷體" w:hAnsi="標楷體" w:hint="eastAsia"/>
        </w:rPr>
        <w:t>•</w:t>
      </w:r>
      <w:r w:rsidRPr="00CB1C8D">
        <w:rPr>
          <w:rFonts w:ascii="標楷體" w:eastAsia="標楷體" w:hAnsi="標楷體" w:hint="eastAsia"/>
        </w:rPr>
        <w:t>申請學生應檢具抵免學分申請書、歷年成績表及原修習科目之課程大綱，作為審查科目內容是否相符之依據，依規定自行陳請本校任課教師</w:t>
      </w:r>
      <w:r w:rsidRPr="00CB1C8D">
        <w:rPr>
          <w:rFonts w:ascii="標楷體" w:eastAsia="標楷體" w:hAnsi="標楷體" w:hint="eastAsia"/>
        </w:rPr>
        <w:lastRenderedPageBreak/>
        <w:t>簽註審核意見，再送交通識教育中心審核。</w:t>
      </w:r>
    </w:p>
    <w:p w:rsidR="00CB1C8D" w:rsidRPr="00CB1C8D" w:rsidRDefault="00CB1C8D" w:rsidP="00CB1C8D">
      <w:pPr>
        <w:spacing w:line="400" w:lineRule="atLeast"/>
        <w:ind w:leftChars="204" w:left="629" w:hangingChars="58" w:hanging="139"/>
        <w:rPr>
          <w:rFonts w:ascii="標楷體" w:eastAsia="標楷體" w:hAnsi="標楷體" w:hint="eastAsia"/>
        </w:rPr>
      </w:pPr>
      <w:r w:rsidRPr="00CB1C8D">
        <w:rPr>
          <w:rFonts w:ascii="標楷體" w:eastAsia="標楷體" w:hAnsi="標楷體" w:hint="eastAsia"/>
          <w:shd w:val="pct15" w:color="auto" w:fill="FFFFFF"/>
        </w:rPr>
        <w:t>（進修學士班同學可請所屬系所代轉申請書及相關資料至通識教育中心；任課教師簽註審核意見可用申請人及任課教師同意扺免之往來email列印紙本代替）</w:t>
      </w:r>
    </w:p>
    <w:p w:rsidR="00CB1C8D" w:rsidRPr="00CB1C8D" w:rsidRDefault="00CB1C8D" w:rsidP="00CB1C8D">
      <w:pPr>
        <w:spacing w:line="400" w:lineRule="atLeast"/>
        <w:ind w:leftChars="204" w:left="490"/>
        <w:rPr>
          <w:rFonts w:ascii="標楷體" w:eastAsia="標楷體" w:hAnsi="標楷體" w:hint="eastAsia"/>
        </w:rPr>
      </w:pPr>
      <w:r w:rsidRPr="00CB1C8D">
        <w:rPr>
          <w:rFonts w:ascii="標楷體" w:eastAsia="標楷體" w:hAnsi="標楷體" w:hint="eastAsia"/>
        </w:rPr>
        <w:t>抵免學分之審核，得依據「國立臺北大學學生抵免學分辦法」之規定辦理；必要時，得會同相關單位舉行考試或辦理覆核。</w:t>
      </w:r>
    </w:p>
    <w:p w:rsidR="00CB1C8D" w:rsidRPr="00CB1C8D" w:rsidRDefault="00CB1C8D" w:rsidP="00CB1C8D">
      <w:pPr>
        <w:spacing w:beforeLines="50" w:before="180" w:line="400" w:lineRule="atLeast"/>
        <w:ind w:left="490" w:hangingChars="204" w:hanging="490"/>
        <w:jc w:val="both"/>
        <w:rPr>
          <w:rFonts w:eastAsia="標楷體"/>
        </w:rPr>
      </w:pPr>
      <w:r w:rsidRPr="00CB1C8D">
        <w:rPr>
          <w:rFonts w:eastAsia="標楷體"/>
        </w:rPr>
        <w:t>五、請同學確實核對向度通識學分。如有相關疑慮，歡迎於上班時間</w:t>
      </w:r>
      <w:r w:rsidRPr="00CB1C8D">
        <w:rPr>
          <w:rFonts w:eastAsia="標楷體"/>
        </w:rPr>
        <w:t>(</w:t>
      </w:r>
      <w:r w:rsidRPr="00CB1C8D">
        <w:rPr>
          <w:rFonts w:eastAsia="標楷體"/>
        </w:rPr>
        <w:t>週一至五</w:t>
      </w:r>
      <w:r w:rsidRPr="00CB1C8D">
        <w:rPr>
          <w:rFonts w:eastAsia="標楷體"/>
        </w:rPr>
        <w:t>/8:30-17:00</w:t>
      </w:r>
      <w:r w:rsidRPr="00CB1C8D">
        <w:rPr>
          <w:rFonts w:eastAsia="標楷體"/>
        </w:rPr>
        <w:t>；寒暑假期間為週一至四</w:t>
      </w:r>
      <w:r w:rsidRPr="00CB1C8D">
        <w:rPr>
          <w:rFonts w:eastAsia="標楷體"/>
        </w:rPr>
        <w:t xml:space="preserve">/9:00-16:00) </w:t>
      </w:r>
      <w:r w:rsidRPr="00CB1C8D">
        <w:rPr>
          <w:rFonts w:eastAsia="標楷體"/>
        </w:rPr>
        <w:t>與通識中心聯絡</w:t>
      </w:r>
      <w:r w:rsidRPr="00CB1C8D">
        <w:rPr>
          <w:rFonts w:eastAsia="標楷體"/>
        </w:rPr>
        <w:t>(</w:t>
      </w:r>
      <w:r w:rsidRPr="00CB1C8D">
        <w:rPr>
          <w:rFonts w:eastAsia="標楷體"/>
        </w:rPr>
        <w:t>分機</w:t>
      </w:r>
      <w:r w:rsidRPr="00CB1C8D">
        <w:rPr>
          <w:rFonts w:eastAsia="標楷體"/>
        </w:rPr>
        <w:t>66165)</w:t>
      </w:r>
      <w:r w:rsidRPr="00CB1C8D">
        <w:rPr>
          <w:rFonts w:eastAsia="標楷體"/>
        </w:rPr>
        <w:t>。</w:t>
      </w:r>
    </w:p>
    <w:p w:rsidR="00CB1C8D" w:rsidRPr="00CB1C8D" w:rsidRDefault="00CB1C8D" w:rsidP="00CB1C8D">
      <w:pPr>
        <w:spacing w:beforeLines="50" w:before="180" w:line="400" w:lineRule="atLeast"/>
        <w:ind w:left="490" w:hangingChars="204" w:hanging="490"/>
        <w:jc w:val="both"/>
        <w:rPr>
          <w:rFonts w:eastAsia="標楷體" w:hint="eastAsia"/>
        </w:rPr>
      </w:pPr>
      <w:r w:rsidRPr="00CB1C8D">
        <w:rPr>
          <w:rFonts w:eastAsia="標楷體" w:hint="eastAsia"/>
        </w:rPr>
        <w:t>六、語文通識學分之抵免，大一國文請洽中國語文學系；大學英文請洽語言中心。</w:t>
      </w:r>
    </w:p>
    <w:p w:rsidR="00CB1C8D" w:rsidRPr="00CB1C8D" w:rsidRDefault="00CB1C8D" w:rsidP="00CB1C8D">
      <w:pPr>
        <w:spacing w:line="400" w:lineRule="atLeast"/>
        <w:rPr>
          <w:rFonts w:ascii="標楷體" w:eastAsia="標楷體" w:hAnsi="標楷體"/>
        </w:rPr>
      </w:pPr>
    </w:p>
    <w:p w:rsidR="00CB1C8D" w:rsidRPr="00CB1C8D" w:rsidRDefault="00CB1C8D" w:rsidP="00CB1C8D">
      <w:pPr>
        <w:spacing w:line="400" w:lineRule="atLeast"/>
        <w:rPr>
          <w:rFonts w:eastAsia="標楷體"/>
          <w:b/>
        </w:rPr>
      </w:pPr>
      <w:r w:rsidRPr="00CB1C8D">
        <w:rPr>
          <w:rFonts w:eastAsia="標楷體"/>
          <w:b/>
          <w:shd w:val="pct15" w:color="auto" w:fill="FFFFFF"/>
        </w:rPr>
        <w:t>[104</w:t>
      </w:r>
      <w:r w:rsidRPr="00CB1C8D">
        <w:rPr>
          <w:rFonts w:eastAsia="標楷體"/>
          <w:b/>
          <w:shd w:val="pct15" w:color="auto" w:fill="FFFFFF"/>
        </w:rPr>
        <w:t>學年度以前</w:t>
      </w:r>
      <w:r w:rsidRPr="00CB1C8D">
        <w:rPr>
          <w:rFonts w:eastAsia="標楷體"/>
          <w:b/>
          <w:shd w:val="pct15" w:color="auto" w:fill="FFFFFF"/>
        </w:rPr>
        <w:t>(</w:t>
      </w:r>
      <w:r w:rsidRPr="00CB1C8D">
        <w:rPr>
          <w:rFonts w:eastAsia="標楷體"/>
          <w:b/>
          <w:shd w:val="pct15" w:color="auto" w:fill="FFFFFF"/>
        </w:rPr>
        <w:t>含</w:t>
      </w:r>
      <w:r w:rsidRPr="00CB1C8D">
        <w:rPr>
          <w:rFonts w:eastAsia="標楷體"/>
          <w:b/>
          <w:shd w:val="pct15" w:color="auto" w:fill="FFFFFF"/>
        </w:rPr>
        <w:t>)</w:t>
      </w:r>
      <w:r w:rsidRPr="00CB1C8D">
        <w:rPr>
          <w:rFonts w:eastAsia="標楷體"/>
          <w:b/>
          <w:shd w:val="pct15" w:color="auto" w:fill="FFFFFF"/>
        </w:rPr>
        <w:t>之學生，共同科歷史</w:t>
      </w:r>
      <w:r w:rsidRPr="00CB1C8D">
        <w:rPr>
          <w:rFonts w:eastAsia="標楷體"/>
          <w:b/>
          <w:shd w:val="pct15" w:color="auto" w:fill="FFFFFF"/>
        </w:rPr>
        <w:t>(4</w:t>
      </w:r>
      <w:r w:rsidRPr="00CB1C8D">
        <w:rPr>
          <w:rFonts w:eastAsia="標楷體"/>
          <w:b/>
          <w:shd w:val="pct15" w:color="auto" w:fill="FFFFFF"/>
        </w:rPr>
        <w:t>學分</w:t>
      </w:r>
      <w:r w:rsidRPr="00CB1C8D">
        <w:rPr>
          <w:rFonts w:eastAsia="標楷體"/>
          <w:b/>
          <w:shd w:val="pct15" w:color="auto" w:fill="FFFFFF"/>
        </w:rPr>
        <w:t>)</w:t>
      </w:r>
      <w:r w:rsidRPr="00CB1C8D">
        <w:rPr>
          <w:rFonts w:eastAsia="標楷體"/>
          <w:b/>
          <w:shd w:val="pct15" w:color="auto" w:fill="FFFFFF"/>
        </w:rPr>
        <w:t>之抵免，請洽歷史學系</w:t>
      </w:r>
      <w:r w:rsidRPr="00CB1C8D">
        <w:rPr>
          <w:rFonts w:eastAsia="標楷體"/>
          <w:b/>
          <w:shd w:val="pct15" w:color="auto" w:fill="FFFFFF"/>
        </w:rPr>
        <w:t>]</w:t>
      </w:r>
    </w:p>
    <w:p w:rsidR="00B2309B" w:rsidRDefault="00DB2356" w:rsidP="00B2309B">
      <w:r>
        <w:rPr>
          <w:noProof/>
        </w:rPr>
        <w:drawing>
          <wp:inline distT="0" distB="0" distL="0" distR="0">
            <wp:extent cx="5274310" cy="5093449"/>
            <wp:effectExtent l="0" t="0" r="2540" b="0"/>
            <wp:docPr id="7" name="圖片 7" descr="https://www.ntpu.edu.tw/college/e7/images/course-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tpu.edu.tw/college/e7/images/course-2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093449"/>
                    </a:xfrm>
                    <a:prstGeom prst="rect">
                      <a:avLst/>
                    </a:prstGeom>
                    <a:noFill/>
                    <a:ln>
                      <a:noFill/>
                    </a:ln>
                  </pic:spPr>
                </pic:pic>
              </a:graphicData>
            </a:graphic>
          </wp:inline>
        </w:drawing>
      </w:r>
    </w:p>
    <w:p w:rsidR="00082679" w:rsidRDefault="0091531F">
      <w:r>
        <w:rPr>
          <w:rFonts w:hint="eastAsia"/>
          <w:lang w:eastAsia="zh-HK"/>
        </w:rPr>
        <w:t>抵免通識學分申請書表單下載網址：</w:t>
      </w:r>
      <w:r w:rsidR="000A32AA">
        <w:rPr>
          <w:rFonts w:hint="eastAsia"/>
          <w:lang w:eastAsia="zh-HK"/>
        </w:rPr>
        <w:t>(</w:t>
      </w:r>
      <w:r w:rsidR="000A32AA">
        <w:rPr>
          <w:rFonts w:hint="eastAsia"/>
          <w:lang w:eastAsia="zh-HK"/>
        </w:rPr>
        <w:t>請依學號所屬年度下載適用之表格</w:t>
      </w:r>
      <w:r w:rsidR="000A32AA">
        <w:rPr>
          <w:rFonts w:hint="eastAsia"/>
          <w:lang w:eastAsia="zh-HK"/>
        </w:rPr>
        <w:t>)</w:t>
      </w:r>
    </w:p>
    <w:p w:rsidR="0091531F" w:rsidRDefault="00CF1765">
      <w:hyperlink r:id="rId8" w:history="1">
        <w:r w:rsidR="0091531F" w:rsidRPr="00A95C9D">
          <w:rPr>
            <w:rStyle w:val="a8"/>
          </w:rPr>
          <w:t>http://www.ntpu.edu.tw/college/e7/down-more.php?id=13</w:t>
        </w:r>
      </w:hyperlink>
    </w:p>
    <w:p w:rsidR="0091531F" w:rsidRDefault="0091531F"/>
    <w:p w:rsidR="0091531F" w:rsidRDefault="0091531F"/>
    <w:sectPr w:rsidR="009153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65" w:rsidRDefault="00CF1765" w:rsidP="0084546B">
      <w:r>
        <w:separator/>
      </w:r>
    </w:p>
  </w:endnote>
  <w:endnote w:type="continuationSeparator" w:id="0">
    <w:p w:rsidR="00CF1765" w:rsidRDefault="00CF1765" w:rsidP="0084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65" w:rsidRDefault="00CF1765" w:rsidP="0084546B">
      <w:r>
        <w:separator/>
      </w:r>
    </w:p>
  </w:footnote>
  <w:footnote w:type="continuationSeparator" w:id="0">
    <w:p w:rsidR="00CF1765" w:rsidRDefault="00CF1765" w:rsidP="008454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85BC5"/>
    <w:multiLevelType w:val="hybridMultilevel"/>
    <w:tmpl w:val="7A4C1E34"/>
    <w:lvl w:ilvl="0" w:tplc="3546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9B"/>
    <w:rsid w:val="00082679"/>
    <w:rsid w:val="000A32AA"/>
    <w:rsid w:val="000F4ABA"/>
    <w:rsid w:val="00195A29"/>
    <w:rsid w:val="0024087E"/>
    <w:rsid w:val="00303CC2"/>
    <w:rsid w:val="00680A50"/>
    <w:rsid w:val="00743B0E"/>
    <w:rsid w:val="00801B18"/>
    <w:rsid w:val="0084546B"/>
    <w:rsid w:val="0091531F"/>
    <w:rsid w:val="009F7901"/>
    <w:rsid w:val="00AE79E6"/>
    <w:rsid w:val="00B2309B"/>
    <w:rsid w:val="00CB1C8D"/>
    <w:rsid w:val="00CF1765"/>
    <w:rsid w:val="00DB2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8528"/>
  <w15:docId w15:val="{66A6E917-0A74-4DD8-9BEC-C9F11BF7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09B"/>
    <w:pPr>
      <w:ind w:leftChars="200" w:left="480"/>
    </w:pPr>
  </w:style>
  <w:style w:type="paragraph" w:styleId="a4">
    <w:name w:val="header"/>
    <w:basedOn w:val="a"/>
    <w:link w:val="a5"/>
    <w:uiPriority w:val="99"/>
    <w:unhideWhenUsed/>
    <w:rsid w:val="0084546B"/>
    <w:pPr>
      <w:tabs>
        <w:tab w:val="center" w:pos="4153"/>
        <w:tab w:val="right" w:pos="8306"/>
      </w:tabs>
      <w:snapToGrid w:val="0"/>
    </w:pPr>
    <w:rPr>
      <w:sz w:val="20"/>
      <w:szCs w:val="20"/>
    </w:rPr>
  </w:style>
  <w:style w:type="character" w:customStyle="1" w:styleId="a5">
    <w:name w:val="頁首 字元"/>
    <w:basedOn w:val="a0"/>
    <w:link w:val="a4"/>
    <w:uiPriority w:val="99"/>
    <w:rsid w:val="0084546B"/>
    <w:rPr>
      <w:rFonts w:ascii="Times New Roman" w:eastAsia="新細明體" w:hAnsi="Times New Roman" w:cs="Times New Roman"/>
      <w:sz w:val="20"/>
      <w:szCs w:val="20"/>
    </w:rPr>
  </w:style>
  <w:style w:type="paragraph" w:styleId="a6">
    <w:name w:val="footer"/>
    <w:basedOn w:val="a"/>
    <w:link w:val="a7"/>
    <w:uiPriority w:val="99"/>
    <w:unhideWhenUsed/>
    <w:rsid w:val="0084546B"/>
    <w:pPr>
      <w:tabs>
        <w:tab w:val="center" w:pos="4153"/>
        <w:tab w:val="right" w:pos="8306"/>
      </w:tabs>
      <w:snapToGrid w:val="0"/>
    </w:pPr>
    <w:rPr>
      <w:sz w:val="20"/>
      <w:szCs w:val="20"/>
    </w:rPr>
  </w:style>
  <w:style w:type="character" w:customStyle="1" w:styleId="a7">
    <w:name w:val="頁尾 字元"/>
    <w:basedOn w:val="a0"/>
    <w:link w:val="a6"/>
    <w:uiPriority w:val="99"/>
    <w:rsid w:val="0084546B"/>
    <w:rPr>
      <w:rFonts w:ascii="Times New Roman" w:eastAsia="新細明體" w:hAnsi="Times New Roman" w:cs="Times New Roman"/>
      <w:sz w:val="20"/>
      <w:szCs w:val="20"/>
    </w:rPr>
  </w:style>
  <w:style w:type="character" w:styleId="a8">
    <w:name w:val="Hyperlink"/>
    <w:basedOn w:val="a0"/>
    <w:uiPriority w:val="99"/>
    <w:unhideWhenUsed/>
    <w:rsid w:val="00915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u.edu.tw/college/e7/down-more.php?id=1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dc:creator>
  <cp:lastModifiedBy>user</cp:lastModifiedBy>
  <cp:revision>2</cp:revision>
  <dcterms:created xsi:type="dcterms:W3CDTF">2020-08-19T03:30:00Z</dcterms:created>
  <dcterms:modified xsi:type="dcterms:W3CDTF">2020-08-19T03:30:00Z</dcterms:modified>
</cp:coreProperties>
</file>